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E02F" w14:textId="7A1EACD3" w:rsidR="00303DFC" w:rsidRDefault="00303DFC" w:rsidP="00AA39E0">
      <w:pPr>
        <w:rPr>
          <w:b/>
          <w:sz w:val="32"/>
          <w:szCs w:val="3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4855"/>
        <w:gridCol w:w="2914"/>
      </w:tblGrid>
      <w:tr w:rsidR="00EE203C" w14:paraId="31BED56A" w14:textId="77777777" w:rsidTr="511060D3">
        <w:tc>
          <w:tcPr>
            <w:tcW w:w="1000" w:type="pct"/>
          </w:tcPr>
          <w:p w14:paraId="073A6EDA" w14:textId="7EA89272" w:rsidR="00EE203C" w:rsidRDefault="00EE203C">
            <w:pPr>
              <w:jc w:val="center"/>
              <w:rPr>
                <w:b/>
                <w:sz w:val="28"/>
                <w:szCs w:val="28"/>
              </w:rPr>
            </w:pPr>
            <w:r>
              <w:rPr>
                <w:noProof/>
                <w:lang w:eastAsia="en-GB"/>
              </w:rPr>
              <w:drawing>
                <wp:anchor distT="0" distB="0" distL="133350" distR="114300" simplePos="0" relativeHeight="251658240" behindDoc="0" locked="0" layoutInCell="1" allowOverlap="1" wp14:anchorId="4B16DCF7" wp14:editId="2FA5D55E">
                  <wp:simplePos x="0" y="0"/>
                  <wp:positionH relativeFrom="column">
                    <wp:posOffset>133350</wp:posOffset>
                  </wp:positionH>
                  <wp:positionV relativeFrom="paragraph">
                    <wp:posOffset>635</wp:posOffset>
                  </wp:positionV>
                  <wp:extent cx="1250315" cy="1403350"/>
                  <wp:effectExtent l="0" t="0" r="0" b="0"/>
                  <wp:wrapTight wrapText="bothSides">
                    <wp:wrapPolygon edited="0">
                      <wp:start x="0" y="0"/>
                      <wp:lineTo x="0" y="21405"/>
                      <wp:lineTo x="21392" y="21405"/>
                      <wp:lineTo x="21392" y="0"/>
                      <wp:lineTo x="0" y="0"/>
                    </wp:wrapPolygon>
                  </wp:wrapTigh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5" cstate="print"/>
                          <a:stretch>
                            <a:fillRect/>
                          </a:stretch>
                        </pic:blipFill>
                        <pic:spPr bwMode="auto">
                          <a:xfrm>
                            <a:off x="0" y="0"/>
                            <a:ext cx="1250315" cy="140335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Pr>
          <w:p w14:paraId="05D9256C" w14:textId="77777777" w:rsidR="00EE203C" w:rsidRDefault="00EE203C" w:rsidP="00EE203C">
            <w:pPr>
              <w:jc w:val="center"/>
              <w:rPr>
                <w:b/>
                <w:sz w:val="48"/>
                <w:szCs w:val="48"/>
                <w:u w:val="single"/>
              </w:rPr>
            </w:pPr>
            <w:r>
              <w:rPr>
                <w:b/>
                <w:sz w:val="48"/>
                <w:szCs w:val="48"/>
                <w:u w:val="single"/>
              </w:rPr>
              <w:t>NOTICE OF RACE</w:t>
            </w:r>
          </w:p>
          <w:p w14:paraId="767D62FE" w14:textId="7FD9528F" w:rsidR="00EE203C" w:rsidRDefault="000A4E42" w:rsidP="00EE203C">
            <w:pPr>
              <w:jc w:val="center"/>
            </w:pPr>
            <w:r>
              <w:rPr>
                <w:b/>
                <w:bCs/>
                <w:sz w:val="36"/>
                <w:szCs w:val="36"/>
              </w:rPr>
              <w:t>2023 Topper</w:t>
            </w:r>
            <w:r w:rsidR="511060D3" w:rsidRPr="511060D3">
              <w:rPr>
                <w:b/>
                <w:bCs/>
                <w:sz w:val="36"/>
                <w:szCs w:val="36"/>
              </w:rPr>
              <w:t xml:space="preserve"> Open Meeting</w:t>
            </w:r>
          </w:p>
          <w:p w14:paraId="434BA468" w14:textId="010B793B" w:rsidR="00EE203C" w:rsidRDefault="000A4E42" w:rsidP="511060D3">
            <w:pPr>
              <w:jc w:val="center"/>
              <w:rPr>
                <w:b/>
                <w:bCs/>
                <w:sz w:val="32"/>
                <w:szCs w:val="32"/>
              </w:rPr>
            </w:pPr>
            <w:r>
              <w:rPr>
                <w:b/>
                <w:bCs/>
                <w:sz w:val="32"/>
                <w:szCs w:val="32"/>
              </w:rPr>
              <w:t>Sunday 19th March</w:t>
            </w:r>
            <w:r w:rsidR="511060D3" w:rsidRPr="511060D3">
              <w:rPr>
                <w:b/>
                <w:bCs/>
                <w:sz w:val="32"/>
                <w:szCs w:val="32"/>
              </w:rPr>
              <w:t xml:space="preserve"> 202</w:t>
            </w:r>
            <w:r>
              <w:rPr>
                <w:b/>
                <w:bCs/>
                <w:sz w:val="32"/>
                <w:szCs w:val="32"/>
              </w:rPr>
              <w:t>3</w:t>
            </w:r>
          </w:p>
          <w:p w14:paraId="67BB48AE" w14:textId="583CBE88" w:rsidR="00EE203C" w:rsidRDefault="00EE203C" w:rsidP="00EE203C">
            <w:pPr>
              <w:jc w:val="center"/>
              <w:rPr>
                <w:b/>
                <w:sz w:val="28"/>
                <w:szCs w:val="28"/>
              </w:rPr>
            </w:pPr>
            <w:r>
              <w:rPr>
                <w:b/>
                <w:sz w:val="32"/>
                <w:szCs w:val="32"/>
              </w:rPr>
              <w:t>-------------------- o0o --------------------</w:t>
            </w:r>
          </w:p>
        </w:tc>
        <w:tc>
          <w:tcPr>
            <w:tcW w:w="1000" w:type="pct"/>
          </w:tcPr>
          <w:p w14:paraId="16E030DA" w14:textId="0F676318" w:rsidR="00EE203C" w:rsidRDefault="00753049">
            <w:pPr>
              <w:jc w:val="center"/>
              <w:rPr>
                <w:b/>
                <w:sz w:val="28"/>
                <w:szCs w:val="28"/>
              </w:rPr>
            </w:pPr>
            <w:r>
              <w:rPr>
                <w:noProof/>
                <w:lang w:eastAsia="en-GB"/>
              </w:rPr>
              <w:drawing>
                <wp:anchor distT="0" distB="0" distL="133350" distR="114300" simplePos="0" relativeHeight="251659264" behindDoc="0" locked="0" layoutInCell="1" allowOverlap="1" wp14:anchorId="0C513988" wp14:editId="0547D245">
                  <wp:simplePos x="0" y="0"/>
                  <wp:positionH relativeFrom="column">
                    <wp:posOffset>260350</wp:posOffset>
                  </wp:positionH>
                  <wp:positionV relativeFrom="paragraph">
                    <wp:posOffset>-180975</wp:posOffset>
                  </wp:positionV>
                  <wp:extent cx="1250315" cy="1403350"/>
                  <wp:effectExtent l="0" t="0" r="0" b="0"/>
                  <wp:wrapTight wrapText="bothSides">
                    <wp:wrapPolygon edited="0">
                      <wp:start x="0" y="0"/>
                      <wp:lineTo x="0" y="21405"/>
                      <wp:lineTo x="21392" y="21405"/>
                      <wp:lineTo x="21392" y="0"/>
                      <wp:lineTo x="0" y="0"/>
                    </wp:wrapPolygon>
                  </wp:wrapTigh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5" cstate="print"/>
                          <a:stretch>
                            <a:fillRect/>
                          </a:stretch>
                        </pic:blipFill>
                        <pic:spPr bwMode="auto">
                          <a:xfrm>
                            <a:off x="0" y="0"/>
                            <a:ext cx="1250315" cy="1403350"/>
                          </a:xfrm>
                          <a:prstGeom prst="rect">
                            <a:avLst/>
                          </a:prstGeom>
                        </pic:spPr>
                      </pic:pic>
                    </a:graphicData>
                  </a:graphic>
                  <wp14:sizeRelH relativeFrom="margin">
                    <wp14:pctWidth>0</wp14:pctWidth>
                  </wp14:sizeRelH>
                  <wp14:sizeRelV relativeFrom="margin">
                    <wp14:pctHeight>0</wp14:pctHeight>
                  </wp14:sizeRelV>
                </wp:anchor>
              </w:drawing>
            </w:r>
          </w:p>
        </w:tc>
      </w:tr>
    </w:tbl>
    <w:p w14:paraId="5075273E" w14:textId="7D252877" w:rsidR="00303DFC" w:rsidRDefault="511060D3">
      <w:pPr>
        <w:jc w:val="center"/>
      </w:pPr>
      <w:r w:rsidRPr="511060D3">
        <w:rPr>
          <w:b/>
          <w:bCs/>
          <w:sz w:val="28"/>
          <w:szCs w:val="28"/>
        </w:rPr>
        <w:t>Entries are invited from competitors for the 202</w:t>
      </w:r>
      <w:r w:rsidR="000A4E42">
        <w:rPr>
          <w:b/>
          <w:bCs/>
          <w:sz w:val="28"/>
          <w:szCs w:val="28"/>
        </w:rPr>
        <w:t>3</w:t>
      </w:r>
      <w:r w:rsidRPr="511060D3">
        <w:rPr>
          <w:b/>
          <w:bCs/>
          <w:sz w:val="28"/>
          <w:szCs w:val="28"/>
        </w:rPr>
        <w:t xml:space="preserve"> </w:t>
      </w:r>
      <w:r w:rsidR="000A4E42">
        <w:rPr>
          <w:b/>
          <w:bCs/>
          <w:sz w:val="28"/>
          <w:szCs w:val="28"/>
        </w:rPr>
        <w:t>Topper</w:t>
      </w:r>
      <w:r w:rsidRPr="511060D3">
        <w:rPr>
          <w:b/>
          <w:bCs/>
          <w:sz w:val="28"/>
          <w:szCs w:val="28"/>
        </w:rPr>
        <w:t xml:space="preserve"> Open Meeting</w:t>
      </w:r>
    </w:p>
    <w:p w14:paraId="396F49E5" w14:textId="77777777" w:rsidR="00303DFC" w:rsidRDefault="00100185">
      <w:pPr>
        <w:spacing w:after="0"/>
        <w:jc w:val="center"/>
        <w:rPr>
          <w:b/>
          <w:sz w:val="32"/>
          <w:szCs w:val="32"/>
        </w:rPr>
      </w:pPr>
      <w:r>
        <w:rPr>
          <w:b/>
          <w:sz w:val="32"/>
          <w:szCs w:val="32"/>
        </w:rPr>
        <w:t>Organised by HUNTS SAILING CLUB</w:t>
      </w:r>
    </w:p>
    <w:p w14:paraId="7D729DE5" w14:textId="77777777" w:rsidR="00303DFC" w:rsidRDefault="00100185">
      <w:pPr>
        <w:jc w:val="center"/>
        <w:rPr>
          <w:sz w:val="28"/>
          <w:szCs w:val="28"/>
        </w:rPr>
      </w:pPr>
      <w:r>
        <w:rPr>
          <w:sz w:val="28"/>
          <w:szCs w:val="28"/>
        </w:rPr>
        <w:t>Harrison Way, St Ives, Cambridgeshire, PE27 4YA</w:t>
      </w:r>
    </w:p>
    <w:p w14:paraId="312053E0" w14:textId="77777777" w:rsidR="00303DFC" w:rsidRDefault="00100185">
      <w:pPr>
        <w:jc w:val="center"/>
        <w:rPr>
          <w:b/>
          <w:sz w:val="32"/>
          <w:szCs w:val="32"/>
        </w:rPr>
      </w:pPr>
      <w:r>
        <w:rPr>
          <w:b/>
          <w:sz w:val="32"/>
          <w:szCs w:val="32"/>
        </w:rPr>
        <w:t>----------------------- o0o -----------------------</w:t>
      </w:r>
    </w:p>
    <w:p w14:paraId="403E919D" w14:textId="1C65DB24" w:rsidR="00303DFC" w:rsidRDefault="00100185">
      <w:pPr>
        <w:pStyle w:val="ListParagraph"/>
        <w:numPr>
          <w:ilvl w:val="0"/>
          <w:numId w:val="1"/>
        </w:numPr>
        <w:spacing w:after="120"/>
        <w:ind w:left="357" w:hanging="357"/>
      </w:pPr>
      <w:r>
        <w:t>Rules: The regatta will be governed by The Racing Rules of Sailing 20</w:t>
      </w:r>
      <w:r w:rsidR="0055552B">
        <w:t>21</w:t>
      </w:r>
      <w:r>
        <w:t>-202</w:t>
      </w:r>
      <w:r w:rsidR="0055552B">
        <w:t>4</w:t>
      </w:r>
      <w:r>
        <w:t xml:space="preserve">, the Prescriptions of the Royal Yachting Association, Class Rules and Hunts Sailing Club’s Open Meeting Sailing Instructions. Competitors should note that Hunts SC implements the RYA Racing Charter and that they will be required to undertake to sail in compliance with the Charter, which can be found at the front of the RYA rule book. </w:t>
      </w:r>
    </w:p>
    <w:p w14:paraId="3B651AB0" w14:textId="190F1949" w:rsidR="00303DFC" w:rsidRDefault="511060D3">
      <w:pPr>
        <w:pStyle w:val="ListParagraph"/>
        <w:numPr>
          <w:ilvl w:val="0"/>
          <w:numId w:val="1"/>
        </w:numPr>
        <w:spacing w:after="120"/>
        <w:ind w:left="357" w:hanging="357"/>
      </w:pPr>
      <w:r>
        <w:t xml:space="preserve">Eligibility &amp; Entry: The regatta is open to all boats of the </w:t>
      </w:r>
      <w:r w:rsidR="000A4E42">
        <w:t>Topper</w:t>
      </w:r>
      <w:r>
        <w:t xml:space="preserve"> class. E</w:t>
      </w:r>
      <w:r w:rsidR="004A279F">
        <w:t>ntries must be made via the I</w:t>
      </w:r>
      <w:r w:rsidR="00426824">
        <w:t>TCA</w:t>
      </w:r>
      <w:r>
        <w:t xml:space="preserve"> </w:t>
      </w:r>
      <w:r w:rsidR="004A279F">
        <w:t>website</w:t>
      </w:r>
      <w:r>
        <w:t>.</w:t>
      </w:r>
    </w:p>
    <w:p w14:paraId="30BDA5EF" w14:textId="794781B7" w:rsidR="00303DFC" w:rsidRDefault="00100185">
      <w:pPr>
        <w:pStyle w:val="ListParagraph"/>
        <w:numPr>
          <w:ilvl w:val="0"/>
          <w:numId w:val="1"/>
        </w:numPr>
        <w:spacing w:after="120"/>
        <w:ind w:left="357" w:hanging="357"/>
      </w:pPr>
      <w:r>
        <w:t>Entry Fee:</w:t>
      </w:r>
      <w:r w:rsidR="00245CE7">
        <w:t xml:space="preserve"> </w:t>
      </w:r>
      <w:r>
        <w:t>£</w:t>
      </w:r>
      <w:r w:rsidR="001C0933">
        <w:t>1</w:t>
      </w:r>
      <w:r w:rsidR="000A4E42">
        <w:t>2</w:t>
      </w:r>
      <w:r w:rsidR="00245CE7">
        <w:t xml:space="preserve"> payable </w:t>
      </w:r>
      <w:r w:rsidR="00E254AE">
        <w:t>via</w:t>
      </w:r>
      <w:r w:rsidR="003F48C2">
        <w:t xml:space="preserve"> ITCA website</w:t>
      </w:r>
      <w:r w:rsidR="00636678">
        <w:t>.</w:t>
      </w:r>
      <w:r>
        <w:t xml:space="preserve"> </w:t>
      </w:r>
    </w:p>
    <w:p w14:paraId="76938D0D" w14:textId="0CCE026D" w:rsidR="00303DFC" w:rsidRDefault="511060D3">
      <w:pPr>
        <w:pStyle w:val="ListParagraph"/>
        <w:numPr>
          <w:ilvl w:val="0"/>
          <w:numId w:val="1"/>
        </w:numPr>
        <w:spacing w:after="120"/>
        <w:ind w:left="357" w:hanging="357"/>
      </w:pPr>
      <w:r>
        <w:t xml:space="preserve">Schedule: </w:t>
      </w:r>
      <w:r w:rsidR="000A4E42">
        <w:t xml:space="preserve">Four </w:t>
      </w:r>
      <w:r>
        <w:t xml:space="preserve"> races are scheduled for the event. A competitors’ briefing will be held in the club house at 10</w:t>
      </w:r>
      <w:r w:rsidR="00A16097">
        <w:t>.0</w:t>
      </w:r>
      <w:r>
        <w:t>0.  The scheduled time of the warning signal for the first race is 10</w:t>
      </w:r>
      <w:r w:rsidR="000A4E42">
        <w:t>:25</w:t>
      </w:r>
      <w:r>
        <w:t>.</w:t>
      </w:r>
    </w:p>
    <w:p w14:paraId="085C74A4" w14:textId="3B617508" w:rsidR="00AA39E0" w:rsidRDefault="511060D3" w:rsidP="001C0933">
      <w:pPr>
        <w:spacing w:after="120"/>
        <w:ind w:left="720"/>
      </w:pPr>
      <w:r>
        <w:t>1</w:t>
      </w:r>
      <w:r w:rsidRPr="511060D3">
        <w:rPr>
          <w:vertAlign w:val="superscript"/>
        </w:rPr>
        <w:t xml:space="preserve">st </w:t>
      </w:r>
      <w:r w:rsidRPr="511060D3">
        <w:t xml:space="preserve">Race start: </w:t>
      </w:r>
      <w:r w:rsidR="00100185">
        <w:tab/>
      </w:r>
      <w:r w:rsidR="000A4E42">
        <w:t>10:30 followed by Race 2 back to back</w:t>
      </w:r>
      <w:r w:rsidR="00100185">
        <w:br/>
      </w:r>
      <w:r w:rsidR="000A4E42">
        <w:t>3</w:t>
      </w:r>
      <w:r w:rsidR="000A4E42" w:rsidRPr="000A4E42">
        <w:rPr>
          <w:vertAlign w:val="superscript"/>
        </w:rPr>
        <w:t>rd</w:t>
      </w:r>
      <w:r w:rsidR="000A4E42">
        <w:t xml:space="preserve"> </w:t>
      </w:r>
      <w:r>
        <w:t xml:space="preserve"> Race start:   13:</w:t>
      </w:r>
      <w:r w:rsidR="000A4E42">
        <w:t>15</w:t>
      </w:r>
      <w:r w:rsidR="00100185">
        <w:br/>
      </w:r>
      <w:r w:rsidR="000A4E42">
        <w:t>4</w:t>
      </w:r>
      <w:r w:rsidR="000A4E42" w:rsidRPr="000A4E42">
        <w:rPr>
          <w:vertAlign w:val="superscript"/>
        </w:rPr>
        <w:t>th</w:t>
      </w:r>
      <w:r w:rsidR="000A4E42">
        <w:t xml:space="preserve"> </w:t>
      </w:r>
      <w:r>
        <w:t xml:space="preserve"> Race start: as soon as possible after 2</w:t>
      </w:r>
      <w:r w:rsidRPr="511060D3">
        <w:rPr>
          <w:vertAlign w:val="superscript"/>
        </w:rPr>
        <w:t xml:space="preserve">nd </w:t>
      </w:r>
      <w:r>
        <w:t>race</w:t>
      </w:r>
    </w:p>
    <w:p w14:paraId="4A8C6F4B" w14:textId="77777777" w:rsidR="00661775" w:rsidRDefault="009A1109" w:rsidP="00661775">
      <w:pPr>
        <w:pStyle w:val="ListParagraph"/>
        <w:numPr>
          <w:ilvl w:val="0"/>
          <w:numId w:val="1"/>
        </w:numPr>
        <w:spacing w:after="120"/>
      </w:pPr>
      <w:r>
        <w:t>Scoring:</w:t>
      </w:r>
    </w:p>
    <w:p w14:paraId="4428F1C6" w14:textId="77777777" w:rsidR="00661775" w:rsidRDefault="009A1109" w:rsidP="00661775">
      <w:pPr>
        <w:pStyle w:val="ListParagraph"/>
        <w:numPr>
          <w:ilvl w:val="1"/>
          <w:numId w:val="1"/>
        </w:numPr>
        <w:spacing w:after="120"/>
      </w:pPr>
      <w:r>
        <w:t>One race is required to be completed to constitute a series.</w:t>
      </w:r>
    </w:p>
    <w:p w14:paraId="1E814523" w14:textId="457E3151" w:rsidR="00661775" w:rsidRDefault="511060D3" w:rsidP="00661775">
      <w:pPr>
        <w:pStyle w:val="ListParagraph"/>
        <w:numPr>
          <w:ilvl w:val="1"/>
          <w:numId w:val="1"/>
        </w:numPr>
        <w:spacing w:after="120"/>
      </w:pPr>
      <w:r>
        <w:t>When fewer than three races have been completed, a boat’s series score will be the total of her race scores. This changes RRS A2.</w:t>
      </w:r>
    </w:p>
    <w:p w14:paraId="5432422D" w14:textId="24D37D6A" w:rsidR="009A1109" w:rsidRDefault="511060D3" w:rsidP="00661775">
      <w:pPr>
        <w:pStyle w:val="ListParagraph"/>
        <w:numPr>
          <w:ilvl w:val="1"/>
          <w:numId w:val="1"/>
        </w:numPr>
        <w:spacing w:after="120"/>
      </w:pPr>
      <w:r>
        <w:t>When three</w:t>
      </w:r>
      <w:r w:rsidR="000A4E42">
        <w:t xml:space="preserve"> or more </w:t>
      </w:r>
      <w:r>
        <w:t xml:space="preserve"> races have been completed, a boat’s series score will be the total of her race scores, excluding her worst score.</w:t>
      </w:r>
    </w:p>
    <w:p w14:paraId="6E7A276C" w14:textId="73AC998A" w:rsidR="00303DFC" w:rsidRDefault="00100185">
      <w:pPr>
        <w:pStyle w:val="ListParagraph"/>
        <w:numPr>
          <w:ilvl w:val="0"/>
          <w:numId w:val="1"/>
        </w:numPr>
        <w:spacing w:after="120"/>
        <w:ind w:left="357" w:hanging="357"/>
      </w:pPr>
      <w:r>
        <w:t>Prizes: Prizes will be awarded for 1st-3rd places</w:t>
      </w:r>
      <w:r w:rsidR="00C53DBA">
        <w:t xml:space="preserve"> for 5.3 and 1</w:t>
      </w:r>
      <w:r w:rsidR="00C53DBA" w:rsidRPr="00C53DBA">
        <w:rPr>
          <w:vertAlign w:val="superscript"/>
        </w:rPr>
        <w:t>st</w:t>
      </w:r>
      <w:r w:rsidR="00C53DBA">
        <w:t xml:space="preserve"> place for 4.2.</w:t>
      </w:r>
      <w:r>
        <w:t xml:space="preserve"> Other prizes may be awarded depending on the size of the entry. </w:t>
      </w:r>
    </w:p>
    <w:p w14:paraId="5F4742D5" w14:textId="314D08F2" w:rsidR="006A45BA" w:rsidRDefault="006A45BA" w:rsidP="006A45BA">
      <w:pPr>
        <w:pStyle w:val="ListParagraph"/>
        <w:numPr>
          <w:ilvl w:val="0"/>
          <w:numId w:val="1"/>
        </w:numPr>
        <w:spacing w:after="120"/>
        <w:ind w:left="357" w:hanging="357"/>
      </w:pPr>
      <w:r>
        <w:t xml:space="preserve">Sailing Instructions: The Sailing Instructions </w:t>
      </w:r>
      <w:r w:rsidR="001C0933">
        <w:t xml:space="preserve">are available on the club website: </w:t>
      </w:r>
      <w:hyperlink r:id="rId6" w:history="1">
        <w:r w:rsidR="001C0933" w:rsidRPr="00AF0C2C">
          <w:rPr>
            <w:rStyle w:val="Hyperlink"/>
          </w:rPr>
          <w:t>https://huntssc.org.uk/index.php/sailing/racing</w:t>
        </w:r>
      </w:hyperlink>
      <w:r w:rsidR="001C0933">
        <w:t xml:space="preserve"> </w:t>
      </w:r>
    </w:p>
    <w:p w14:paraId="4BDBD519" w14:textId="77777777" w:rsidR="00303DFC" w:rsidRDefault="00100185" w:rsidP="006A45BA">
      <w:pPr>
        <w:pStyle w:val="ListParagraph"/>
        <w:numPr>
          <w:ilvl w:val="0"/>
          <w:numId w:val="1"/>
        </w:numPr>
        <w:spacing w:after="120"/>
        <w:ind w:left="357" w:hanging="357"/>
      </w:pPr>
      <w:r>
        <w:t xml:space="preserve">Disclaimer of Liability: Competitors participate in the regatta entirely at their own risk. Hunts Sailing Club will not accept any liability for material damage or personal injury or death sustained in conjunction with or prior to, during, or after the regatta. </w:t>
      </w:r>
      <w:r w:rsidR="00BF7CE2">
        <w:t xml:space="preserve"> </w:t>
      </w:r>
    </w:p>
    <w:p w14:paraId="4B8AF341" w14:textId="77777777" w:rsidR="0037570E" w:rsidRDefault="0037570E" w:rsidP="0037570E">
      <w:pPr>
        <w:pStyle w:val="ListParagraph"/>
        <w:numPr>
          <w:ilvl w:val="0"/>
          <w:numId w:val="1"/>
        </w:numPr>
        <w:spacing w:after="120"/>
        <w:ind w:left="357" w:hanging="357"/>
      </w:pPr>
      <w:r>
        <w:t>Risk Statement: Rule 4 of the Racing Rules of Sailing states: ‘The responsibility for a boat’s decision to participate in a race or continue racing is hers alone.’ Sailing is by nature an unpredictable sport and therefore inherently involves an element of risk. By taking part in the event each competitor agrees and acknowledges that:</w:t>
      </w:r>
    </w:p>
    <w:p w14:paraId="2CA2CFEB" w14:textId="77777777" w:rsidR="0037570E" w:rsidRDefault="0037570E" w:rsidP="0037570E">
      <w:pPr>
        <w:pStyle w:val="ListParagraph"/>
        <w:numPr>
          <w:ilvl w:val="1"/>
          <w:numId w:val="1"/>
        </w:numPr>
        <w:spacing w:after="120"/>
      </w:pPr>
      <w:r>
        <w:t>They are aware of the inherent element of risk involved in the sport and accept responsibility for the exposure to themselves, their crew and their boat to such inherent risk whilst taking part</w:t>
      </w:r>
    </w:p>
    <w:p w14:paraId="7D0F32E6" w14:textId="77777777" w:rsidR="0037570E" w:rsidRDefault="0037570E" w:rsidP="0037570E">
      <w:pPr>
        <w:pStyle w:val="ListParagraph"/>
        <w:numPr>
          <w:ilvl w:val="1"/>
          <w:numId w:val="1"/>
        </w:numPr>
        <w:spacing w:after="120"/>
      </w:pPr>
      <w:r>
        <w:t>They are responsible for the safety of themselves, their crew, their boat and their property whether afloat or ashore</w:t>
      </w:r>
    </w:p>
    <w:p w14:paraId="4B209B2A" w14:textId="77777777" w:rsidR="0037570E" w:rsidRDefault="0037570E" w:rsidP="0037570E">
      <w:pPr>
        <w:pStyle w:val="ListParagraph"/>
        <w:numPr>
          <w:ilvl w:val="1"/>
          <w:numId w:val="1"/>
        </w:numPr>
        <w:spacing w:after="120"/>
      </w:pPr>
      <w:r>
        <w:t>They accept responsibility for any injury, damage or loss to the extent caused by their own actions or omissions</w:t>
      </w:r>
    </w:p>
    <w:p w14:paraId="3CED6C9B" w14:textId="77777777" w:rsidR="0037570E" w:rsidRDefault="0037570E" w:rsidP="0037570E">
      <w:pPr>
        <w:pStyle w:val="ListParagraph"/>
        <w:numPr>
          <w:ilvl w:val="1"/>
          <w:numId w:val="1"/>
        </w:numPr>
        <w:spacing w:after="120"/>
      </w:pPr>
      <w:r>
        <w:t>Their boat is in good order, equipped to sail in the event and they are fit to participate</w:t>
      </w:r>
    </w:p>
    <w:p w14:paraId="7B6C41AF" w14:textId="77777777" w:rsidR="0037570E" w:rsidRDefault="0037570E" w:rsidP="0037570E">
      <w:pPr>
        <w:pStyle w:val="ListParagraph"/>
        <w:numPr>
          <w:ilvl w:val="1"/>
          <w:numId w:val="1"/>
        </w:numPr>
        <w:spacing w:after="120"/>
      </w:pPr>
      <w:r>
        <w:t>The provision of a race management team, safety boats and other officials and volunteers by the event organiser does not relieve them of their own responsibilities</w:t>
      </w:r>
    </w:p>
    <w:p w14:paraId="0320CC71" w14:textId="77777777" w:rsidR="0037570E" w:rsidRDefault="0037570E" w:rsidP="0037570E">
      <w:pPr>
        <w:pStyle w:val="ListParagraph"/>
        <w:numPr>
          <w:ilvl w:val="1"/>
          <w:numId w:val="1"/>
        </w:numPr>
        <w:spacing w:after="120"/>
      </w:pPr>
      <w:r>
        <w:t>The provision of safety boat cover is limited to such assistance, particularly in extreme weather conditions, as can be practically provided in the circumstances</w:t>
      </w:r>
    </w:p>
    <w:p w14:paraId="1C4FB3E4" w14:textId="77777777" w:rsidR="00303DFC" w:rsidRDefault="00100185">
      <w:pPr>
        <w:pStyle w:val="ListParagraph"/>
        <w:numPr>
          <w:ilvl w:val="0"/>
          <w:numId w:val="1"/>
        </w:numPr>
        <w:spacing w:after="120"/>
        <w:ind w:left="357" w:hanging="357"/>
      </w:pPr>
      <w:r>
        <w:t xml:space="preserve">Insurance: Each participating boat shall be insured with valid third-party liability insurance with a minimum cover of at least £2,000,000 or the equivalent. </w:t>
      </w:r>
    </w:p>
    <w:p w14:paraId="38B4E515" w14:textId="77777777" w:rsidR="00FE491C" w:rsidRDefault="00100185">
      <w:pPr>
        <w:spacing w:after="120"/>
        <w:jc w:val="center"/>
        <w:rPr>
          <w:b/>
          <w:sz w:val="32"/>
          <w:szCs w:val="32"/>
        </w:rPr>
      </w:pPr>
      <w:r>
        <w:rPr>
          <w:b/>
          <w:sz w:val="32"/>
          <w:szCs w:val="32"/>
        </w:rPr>
        <w:t>----------------------- o0o -----------------------</w:t>
      </w:r>
    </w:p>
    <w:p w14:paraId="0EC52A67" w14:textId="77777777" w:rsidR="006A45BA" w:rsidRPr="006A45BA" w:rsidRDefault="006A45BA" w:rsidP="006A45BA">
      <w:pPr>
        <w:pStyle w:val="ListParagraph"/>
        <w:spacing w:after="120"/>
        <w:ind w:left="0"/>
        <w:rPr>
          <w:b/>
        </w:rPr>
      </w:pPr>
      <w:r w:rsidRPr="006A45BA">
        <w:rPr>
          <w:b/>
        </w:rPr>
        <w:t>Additional Information:</w:t>
      </w:r>
    </w:p>
    <w:p w14:paraId="20B0B1F3" w14:textId="476158A7" w:rsidR="00FE491C" w:rsidRDefault="00FE491C" w:rsidP="00FE491C">
      <w:pPr>
        <w:pStyle w:val="ListParagraph"/>
        <w:numPr>
          <w:ilvl w:val="0"/>
          <w:numId w:val="1"/>
        </w:numPr>
        <w:spacing w:after="120"/>
        <w:ind w:left="357" w:hanging="357"/>
      </w:pPr>
      <w:r>
        <w:t xml:space="preserve">Food and drink will be available </w:t>
      </w:r>
      <w:r w:rsidR="00661775">
        <w:t>from the Galley on the day. P</w:t>
      </w:r>
      <w:r w:rsidR="00E04375">
        <w:t>lease p</w:t>
      </w:r>
      <w:r w:rsidR="00661775">
        <w:t>re-order</w:t>
      </w:r>
      <w:r w:rsidR="00E04375">
        <w:t xml:space="preserve"> hot food </w:t>
      </w:r>
      <w:r w:rsidR="00D92C9D">
        <w:t>(jacket potatoes)</w:t>
      </w:r>
      <w:r w:rsidR="002212C1">
        <w:t xml:space="preserve"> </w:t>
      </w:r>
      <w:r w:rsidR="00B669F8">
        <w:t>before racing starts.</w:t>
      </w:r>
    </w:p>
    <w:p w14:paraId="77ED03C6" w14:textId="36CD67EC" w:rsidR="00FE491C" w:rsidRDefault="00F03A43" w:rsidP="00314ACC">
      <w:pPr>
        <w:pStyle w:val="ListParagraph"/>
        <w:numPr>
          <w:ilvl w:val="0"/>
          <w:numId w:val="1"/>
        </w:numPr>
        <w:spacing w:after="120"/>
        <w:ind w:left="357" w:hanging="357"/>
      </w:pPr>
      <w:r>
        <w:t xml:space="preserve">For further information </w:t>
      </w:r>
      <w:r w:rsidR="00FE491C">
        <w:t>go to the club website www.huntssc.org.uk.</w:t>
      </w:r>
    </w:p>
    <w:p w14:paraId="5AB6C8AD" w14:textId="77777777" w:rsidR="00FE491C" w:rsidRPr="00FE491C" w:rsidRDefault="00FE491C" w:rsidP="00FE491C">
      <w:pPr>
        <w:spacing w:after="120"/>
        <w:jc w:val="center"/>
        <w:rPr>
          <w:b/>
          <w:sz w:val="32"/>
          <w:szCs w:val="32"/>
        </w:rPr>
      </w:pPr>
      <w:r>
        <w:rPr>
          <w:b/>
          <w:sz w:val="32"/>
          <w:szCs w:val="32"/>
        </w:rPr>
        <w:t>----------------------- o0o -----------------------</w:t>
      </w:r>
    </w:p>
    <w:p w14:paraId="313D7788" w14:textId="77777777" w:rsidR="00303DFC" w:rsidRDefault="00303DFC" w:rsidP="0037570E">
      <w:pPr>
        <w:spacing w:after="120"/>
      </w:pPr>
    </w:p>
    <w:sectPr w:rsidR="00303DFC" w:rsidSect="00753049">
      <w:pgSz w:w="11906" w:h="16838"/>
      <w:pgMar w:top="680" w:right="720" w:bottom="68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6D2D"/>
    <w:multiLevelType w:val="multilevel"/>
    <w:tmpl w:val="40905A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51E27C6"/>
    <w:multiLevelType w:val="multilevel"/>
    <w:tmpl w:val="221E5F2A"/>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14026978">
    <w:abstractNumId w:val="1"/>
  </w:num>
  <w:num w:numId="2" w16cid:durableId="188845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DFC"/>
    <w:rsid w:val="000A4E42"/>
    <w:rsid w:val="000A67C6"/>
    <w:rsid w:val="000C6B96"/>
    <w:rsid w:val="000D520D"/>
    <w:rsid w:val="000F5599"/>
    <w:rsid w:val="00100185"/>
    <w:rsid w:val="001207B8"/>
    <w:rsid w:val="00131A57"/>
    <w:rsid w:val="001428D8"/>
    <w:rsid w:val="001860E9"/>
    <w:rsid w:val="001923FA"/>
    <w:rsid w:val="001C0933"/>
    <w:rsid w:val="001C631F"/>
    <w:rsid w:val="002212C1"/>
    <w:rsid w:val="00245CE7"/>
    <w:rsid w:val="00303DFC"/>
    <w:rsid w:val="0037570E"/>
    <w:rsid w:val="003F48C2"/>
    <w:rsid w:val="00426824"/>
    <w:rsid w:val="004A279F"/>
    <w:rsid w:val="0055552B"/>
    <w:rsid w:val="005A0280"/>
    <w:rsid w:val="005A7C2C"/>
    <w:rsid w:val="00605987"/>
    <w:rsid w:val="00636678"/>
    <w:rsid w:val="00660722"/>
    <w:rsid w:val="00661775"/>
    <w:rsid w:val="006A45BA"/>
    <w:rsid w:val="006B0C2D"/>
    <w:rsid w:val="00750307"/>
    <w:rsid w:val="00753049"/>
    <w:rsid w:val="007D0149"/>
    <w:rsid w:val="007F5E8F"/>
    <w:rsid w:val="008C2F9F"/>
    <w:rsid w:val="008F6C02"/>
    <w:rsid w:val="00925791"/>
    <w:rsid w:val="009919F8"/>
    <w:rsid w:val="009A1109"/>
    <w:rsid w:val="009F5346"/>
    <w:rsid w:val="00A16097"/>
    <w:rsid w:val="00AA39E0"/>
    <w:rsid w:val="00AB69F2"/>
    <w:rsid w:val="00AD1B10"/>
    <w:rsid w:val="00B57913"/>
    <w:rsid w:val="00B669F8"/>
    <w:rsid w:val="00BF7CE2"/>
    <w:rsid w:val="00C53DBA"/>
    <w:rsid w:val="00CD0AAB"/>
    <w:rsid w:val="00CD3598"/>
    <w:rsid w:val="00D26D9B"/>
    <w:rsid w:val="00D41013"/>
    <w:rsid w:val="00D92C9D"/>
    <w:rsid w:val="00E04375"/>
    <w:rsid w:val="00E254AE"/>
    <w:rsid w:val="00E54C5D"/>
    <w:rsid w:val="00E87EEB"/>
    <w:rsid w:val="00EB136A"/>
    <w:rsid w:val="00EE203C"/>
    <w:rsid w:val="00F03A43"/>
    <w:rsid w:val="00F763F7"/>
    <w:rsid w:val="00FE491C"/>
    <w:rsid w:val="00FF40F5"/>
    <w:rsid w:val="51106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69A8"/>
  <w15:docId w15:val="{FC17F601-B5D1-FC46-B041-5AC94E33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A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0491D"/>
    <w:rPr>
      <w:rFonts w:ascii="Tahoma" w:hAnsi="Tahoma" w:cs="Tahoma"/>
      <w:sz w:val="16"/>
      <w:szCs w:val="16"/>
    </w:rPr>
  </w:style>
  <w:style w:type="character" w:customStyle="1" w:styleId="InternetLink">
    <w:name w:val="Internet Link"/>
    <w:rsid w:val="00303DFC"/>
    <w:rPr>
      <w:color w:val="000080"/>
      <w:u w:val="single"/>
    </w:rPr>
  </w:style>
  <w:style w:type="paragraph" w:customStyle="1" w:styleId="Heading">
    <w:name w:val="Heading"/>
    <w:basedOn w:val="Normal"/>
    <w:next w:val="BodyText"/>
    <w:qFormat/>
    <w:rsid w:val="00303DFC"/>
    <w:pPr>
      <w:keepNext/>
      <w:spacing w:before="240" w:after="120"/>
    </w:pPr>
    <w:rPr>
      <w:rFonts w:ascii="Liberation Sans" w:eastAsia="Microsoft YaHei" w:hAnsi="Liberation Sans" w:cs="Lucida Sans"/>
      <w:sz w:val="28"/>
      <w:szCs w:val="28"/>
    </w:rPr>
  </w:style>
  <w:style w:type="paragraph" w:styleId="BodyText">
    <w:name w:val="Body Text"/>
    <w:basedOn w:val="Normal"/>
    <w:rsid w:val="00303DFC"/>
    <w:pPr>
      <w:spacing w:after="140"/>
    </w:pPr>
  </w:style>
  <w:style w:type="paragraph" w:styleId="List">
    <w:name w:val="List"/>
    <w:basedOn w:val="BodyText"/>
    <w:rsid w:val="00303DFC"/>
    <w:rPr>
      <w:rFonts w:cs="Lucida Sans"/>
    </w:rPr>
  </w:style>
  <w:style w:type="paragraph" w:styleId="Caption">
    <w:name w:val="caption"/>
    <w:basedOn w:val="Normal"/>
    <w:qFormat/>
    <w:rsid w:val="00303DFC"/>
    <w:pPr>
      <w:suppressLineNumbers/>
      <w:spacing w:before="120" w:after="120"/>
    </w:pPr>
    <w:rPr>
      <w:rFonts w:cs="Lucida Sans"/>
      <w:i/>
      <w:iCs/>
      <w:sz w:val="24"/>
      <w:szCs w:val="24"/>
    </w:rPr>
  </w:style>
  <w:style w:type="paragraph" w:customStyle="1" w:styleId="Index">
    <w:name w:val="Index"/>
    <w:basedOn w:val="Normal"/>
    <w:qFormat/>
    <w:rsid w:val="00303DFC"/>
    <w:pPr>
      <w:suppressLineNumbers/>
    </w:pPr>
    <w:rPr>
      <w:rFonts w:cs="Lucida Sans"/>
    </w:rPr>
  </w:style>
  <w:style w:type="paragraph" w:styleId="BalloonText">
    <w:name w:val="Balloon Text"/>
    <w:basedOn w:val="Normal"/>
    <w:link w:val="BalloonTextChar"/>
    <w:uiPriority w:val="99"/>
    <w:semiHidden/>
    <w:unhideWhenUsed/>
    <w:qFormat/>
    <w:rsid w:val="0080491D"/>
    <w:pPr>
      <w:spacing w:after="0" w:line="240" w:lineRule="auto"/>
    </w:pPr>
    <w:rPr>
      <w:rFonts w:ascii="Tahoma" w:hAnsi="Tahoma" w:cs="Tahoma"/>
      <w:sz w:val="16"/>
      <w:szCs w:val="16"/>
    </w:rPr>
  </w:style>
  <w:style w:type="paragraph" w:styleId="ListParagraph">
    <w:name w:val="List Paragraph"/>
    <w:basedOn w:val="Normal"/>
    <w:uiPriority w:val="34"/>
    <w:qFormat/>
    <w:rsid w:val="006D689B"/>
    <w:pPr>
      <w:ind w:left="720"/>
      <w:contextualSpacing/>
    </w:pPr>
  </w:style>
  <w:style w:type="character" w:styleId="Hyperlink">
    <w:name w:val="Hyperlink"/>
    <w:basedOn w:val="DefaultParagraphFont"/>
    <w:uiPriority w:val="99"/>
    <w:unhideWhenUsed/>
    <w:rsid w:val="009F5346"/>
    <w:rPr>
      <w:color w:val="0000FF" w:themeColor="hyperlink"/>
      <w:u w:val="single"/>
    </w:rPr>
  </w:style>
  <w:style w:type="character" w:customStyle="1" w:styleId="UnresolvedMention1">
    <w:name w:val="Unresolved Mention1"/>
    <w:basedOn w:val="DefaultParagraphFont"/>
    <w:uiPriority w:val="99"/>
    <w:semiHidden/>
    <w:unhideWhenUsed/>
    <w:rsid w:val="009F5346"/>
    <w:rPr>
      <w:color w:val="605E5C"/>
      <w:shd w:val="clear" w:color="auto" w:fill="E1DFDD"/>
    </w:rPr>
  </w:style>
  <w:style w:type="table" w:styleId="TableGrid">
    <w:name w:val="Table Grid"/>
    <w:basedOn w:val="TableNormal"/>
    <w:uiPriority w:val="59"/>
    <w:rsid w:val="00EE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083">
      <w:bodyDiv w:val="1"/>
      <w:marLeft w:val="0"/>
      <w:marRight w:val="0"/>
      <w:marTop w:val="0"/>
      <w:marBottom w:val="0"/>
      <w:divBdr>
        <w:top w:val="none" w:sz="0" w:space="0" w:color="auto"/>
        <w:left w:val="none" w:sz="0" w:space="0" w:color="auto"/>
        <w:bottom w:val="none" w:sz="0" w:space="0" w:color="auto"/>
        <w:right w:val="none" w:sz="0" w:space="0" w:color="auto"/>
      </w:divBdr>
    </w:div>
    <w:div w:id="1130977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huntssc.org.uk/index.php/sailing/racing" TargetMode="Externa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Pebody</dc:creator>
  <cp:lastModifiedBy>lizzie aga</cp:lastModifiedBy>
  <cp:revision>2</cp:revision>
  <dcterms:created xsi:type="dcterms:W3CDTF">2023-01-31T22:36:00Z</dcterms:created>
  <dcterms:modified xsi:type="dcterms:W3CDTF">2023-01-31T22:36:00Z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MESH Computers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